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постанови КМУ від 11.10.2016 № 710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«Про ефективне використання державних коштів»)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 xml:space="preserve">Відкриті торги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з особливостями</w:t>
      </w:r>
      <w:r>
        <w:rPr>
          <w:sz w:val="22"/>
          <w:szCs w:val="22"/>
        </w:rPr>
        <w:t>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Назва закупівлі:</w:t>
      </w:r>
      <w:r>
        <w:rPr>
          <w:b w:val="false"/>
          <w:bCs w:val="false"/>
          <w:sz w:val="22"/>
          <w:szCs w:val="22"/>
          <w:lang w:val="uk-UA"/>
        </w:rPr>
        <w:t xml:space="preserve"> </w:t>
      </w:r>
      <w:r>
        <w:rPr>
          <w:b w:val="false"/>
          <w:bCs w:val="false"/>
          <w:sz w:val="22"/>
          <w:szCs w:val="22"/>
          <w:lang w:val="en-US"/>
        </w:rPr>
        <w:t>П</w:t>
      </w:r>
      <w:r>
        <w:rPr>
          <w:b w:val="false"/>
          <w:bCs w:val="false"/>
          <w:sz w:val="22"/>
          <w:szCs w:val="22"/>
          <w:lang w:val="uk-UA"/>
        </w:rPr>
        <w:t>ослуги з благоустрою (</w:t>
      </w:r>
      <w:r>
        <w:rPr>
          <w:b w:val="false"/>
          <w:bCs w:val="false"/>
          <w:sz w:val="22"/>
          <w:szCs w:val="22"/>
          <w:lang w:val="uk-UA"/>
        </w:rPr>
        <w:t>видалення аварійних та сухостійних дерев</w:t>
      </w:r>
      <w:r>
        <w:rPr>
          <w:b w:val="false"/>
          <w:bCs w:val="false"/>
          <w:sz w:val="22"/>
          <w:szCs w:val="22"/>
          <w:lang w:val="uk-UA"/>
        </w:rPr>
        <w:t>)</w:t>
      </w:r>
      <w:r>
        <w:rPr>
          <w:rStyle w:val="Style14"/>
          <w:rFonts w:eastAsia="Calibri" w:cs="Times New Roman"/>
          <w:b w:val="false"/>
          <w:bCs w:val="false"/>
          <w:color w:val="auto"/>
          <w:kern w:val="0"/>
          <w:sz w:val="22"/>
          <w:szCs w:val="22"/>
          <w:lang w:val="uk-UA" w:eastAsia="en-US" w:bidi="ar-SA"/>
        </w:rPr>
        <w:t>,</w:t>
      </w:r>
    </w:p>
    <w:p>
      <w:pPr>
        <w:pStyle w:val="Normal"/>
        <w:jc w:val="both"/>
        <w:rPr/>
      </w:pPr>
      <w:r>
        <w:rPr>
          <w:rStyle w:val="Style14"/>
          <w:rFonts w:eastAsia="Calibri" w:cs="Times New Roman"/>
          <w:b w:val="false"/>
          <w:bCs w:val="false"/>
          <w:color w:val="auto"/>
          <w:kern w:val="0"/>
          <w:sz w:val="22"/>
          <w:szCs w:val="22"/>
          <w:lang w:val="uk-UA" w:eastAsia="en-US" w:bidi="ar-SA"/>
        </w:rPr>
        <w:t>ДК 2015-</w:t>
      </w:r>
      <w:r>
        <w:rPr>
          <w:rStyle w:val="Style14"/>
          <w:rFonts w:eastAsia="Calibri" w:cs="Times New Roman"/>
          <w:b w:val="false"/>
          <w:bCs w:val="false"/>
          <w:color w:val="auto"/>
          <w:kern w:val="0"/>
          <w:sz w:val="22"/>
          <w:szCs w:val="22"/>
          <w:lang w:val="uk-UA" w:eastAsia="en-US" w:bidi="ar-SA"/>
        </w:rPr>
        <w:t>77210000-5</w:t>
      </w:r>
      <w:r>
        <w:rPr>
          <w:b w:val="false"/>
          <w:bCs w:val="false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UA-2025-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ar-SA" w:bidi="ar-SA"/>
        </w:rPr>
        <w:t>0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2</w:t>
      </w:r>
      <w:r>
        <w:rPr>
          <w:sz w:val="22"/>
          <w:szCs w:val="22"/>
          <w:lang w:val="en-US"/>
        </w:rPr>
        <w:t>-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20</w:t>
      </w:r>
      <w:r>
        <w:rPr>
          <w:sz w:val="22"/>
          <w:szCs w:val="22"/>
          <w:lang w:val="en-US"/>
        </w:rPr>
        <w:t>-0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12197</w:t>
      </w:r>
      <w:r>
        <w:rPr>
          <w:sz w:val="22"/>
          <w:szCs w:val="22"/>
          <w:lang w:val="en-US"/>
        </w:rPr>
        <w:t>-a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Очікувана вартість предмета закупівлі: </w:t>
      </w:r>
      <w:r>
        <w:rPr>
          <w:b w:val="false"/>
          <w:bCs w:val="false"/>
          <w:sz w:val="22"/>
          <w:szCs w:val="22"/>
        </w:rPr>
        <w:t>1 200</w:t>
      </w:r>
      <w:r>
        <w:rPr>
          <w:b w:val="false"/>
          <w:bCs w:val="false"/>
          <w:sz w:val="22"/>
          <w:szCs w:val="22"/>
        </w:rPr>
        <w:t xml:space="preserve"> 000</w:t>
      </w:r>
      <w:r>
        <w:rPr>
          <w:rStyle w:val="Style14"/>
          <w:rFonts w:cs="Times New Roman"/>
          <w:b w:val="false"/>
          <w:bCs w:val="false"/>
          <w:iCs/>
          <w:color w:val="000000"/>
          <w:sz w:val="22"/>
          <w:szCs w:val="22"/>
          <w:shd w:fill="FFFFFF" w:val="clear"/>
          <w:lang w:val="uk-UA" w:eastAsia="ru-RU"/>
        </w:rPr>
        <w:t xml:space="preserve">,00 </w:t>
      </w:r>
      <w:r>
        <w:rPr>
          <w:rStyle w:val="Style14"/>
          <w:rFonts w:cs="Times New Roman"/>
          <w:b w:val="false"/>
          <w:bCs w:val="false"/>
          <w:color w:val="000000"/>
          <w:sz w:val="22"/>
          <w:szCs w:val="22"/>
          <w:shd w:fill="FFFFFF" w:val="clear"/>
          <w:lang w:val="uk-UA" w:eastAsia="ru-RU"/>
        </w:rPr>
        <w:t>грн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Обгрунтування розміру бюджетного призначення: </w:t>
      </w:r>
      <w:r>
        <w:rPr>
          <w:sz w:val="22"/>
          <w:szCs w:val="22"/>
        </w:rPr>
        <w:t>розмір бюджетного призначення визначений відповідно до бюджет</w:t>
      </w:r>
      <w:r>
        <w:rPr>
          <w:sz w:val="22"/>
          <w:szCs w:val="22"/>
          <w:lang w:val="uk-UA"/>
        </w:rPr>
        <w:t>у</w:t>
      </w:r>
      <w:r>
        <w:rPr>
          <w:sz w:val="22"/>
          <w:szCs w:val="22"/>
        </w:rPr>
        <w:t xml:space="preserve"> Прилуцької міської територіальної громади на 202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5</w:t>
      </w:r>
      <w:r>
        <w:rPr>
          <w:sz w:val="22"/>
          <w:szCs w:val="22"/>
        </w:rPr>
        <w:t xml:space="preserve"> рік;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Обґрунтування  технічних та якісних характеристик предмета закупівлі: 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 w:bidi="ar-SA"/>
        </w:rPr>
        <w:tab/>
        <w:t>Видалення аварійних та сухостійних дерев проводиться як ручним способом, так і з використанням машин та механізмів. При цьому слід керуватись правилами охорони праці під час проведення робіт з видалення дерев і пеньків у населених пунктах України.</w:t>
      </w:r>
    </w:p>
    <w:p>
      <w:pPr>
        <w:pStyle w:val="Normal"/>
        <w:bidi w:val="0"/>
        <w:jc w:val="both"/>
        <w:rPr>
          <w:sz w:val="22"/>
          <w:szCs w:val="22"/>
          <w:lang w:val="uk-UA" w:bidi="ar-SA"/>
        </w:rPr>
      </w:pPr>
      <w:r>
        <w:rPr>
          <w:sz w:val="22"/>
          <w:szCs w:val="22"/>
          <w:lang w:val="uk-UA" w:bidi="ar-SA"/>
        </w:rPr>
        <w:tab/>
        <w:t>При наданні послуг з видалення аварійних та сухостійних дерев Виконавець повинен:</w:t>
      </w:r>
    </w:p>
    <w:p>
      <w:pPr>
        <w:pStyle w:val="Normal"/>
        <w:bidi w:val="0"/>
        <w:jc w:val="both"/>
        <w:rPr/>
      </w:pPr>
      <w:r>
        <w:rPr>
          <w:sz w:val="22"/>
          <w:szCs w:val="22"/>
          <w:lang w:val="uk-UA" w:bidi="ar-SA"/>
        </w:rPr>
        <w:tab/>
        <w:t>-</w:t>
      </w:r>
      <w:r>
        <w:rPr>
          <w:rFonts w:cs="Times New Roman"/>
          <w:sz w:val="22"/>
          <w:szCs w:val="22"/>
          <w:lang w:val="uk-UA" w:bidi="ar-SA"/>
        </w:rPr>
        <w:t xml:space="preserve">бути оснащений спеціалізованою технікою для роботи на висоті, в т.ч. автовишкою, яка постійно повинна знаходитися в місті Прилуки; </w:t>
      </w:r>
    </w:p>
    <w:p>
      <w:pPr>
        <w:pStyle w:val="Normal"/>
        <w:bidi w:val="0"/>
        <w:jc w:val="both"/>
        <w:rPr>
          <w:sz w:val="22"/>
          <w:szCs w:val="22"/>
          <w:lang w:val="uk-UA" w:bidi="ar-SA"/>
        </w:rPr>
      </w:pPr>
      <w:r>
        <w:rPr>
          <w:sz w:val="22"/>
          <w:szCs w:val="22"/>
          <w:lang w:val="uk-UA" w:bidi="ar-SA"/>
        </w:rPr>
        <w:tab/>
        <w:t>- вживати заходів щодо вирішення питань по відключенню електричних мереж Прилуцьким РЕМ ПАТ “Чернігівобленерго” в рамках чинного законодавства (проводиться за рахунок Виконавця);</w:t>
      </w:r>
    </w:p>
    <w:p>
      <w:pPr>
        <w:pStyle w:val="Normal"/>
        <w:bidi w:val="0"/>
        <w:jc w:val="both"/>
        <w:rPr/>
      </w:pPr>
      <w:r>
        <w:rPr>
          <w:sz w:val="22"/>
          <w:szCs w:val="22"/>
          <w:lang w:val="uk-UA" w:bidi="ar-SA"/>
        </w:rPr>
        <w:tab/>
        <w:t>-у</w:t>
      </w:r>
      <w:r>
        <w:rPr>
          <w:rFonts w:cs="Times New Roman" w:ascii="Times New Roman" w:hAnsi="Times New Roman"/>
          <w:sz w:val="22"/>
          <w:szCs w:val="22"/>
          <w:lang w:val="uk-UA" w:bidi="ar-SA"/>
        </w:rPr>
        <w:t xml:space="preserve"> разі необхідності, місце виконання робіт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uk-UA" w:eastAsia="zh-CN" w:bidi="ar-SA"/>
        </w:rPr>
        <w:t>Виконавець</w:t>
      </w:r>
      <w:r>
        <w:rPr>
          <w:rFonts w:cs="Times New Roman" w:ascii="Times New Roman" w:hAnsi="Times New Roman"/>
          <w:sz w:val="22"/>
          <w:szCs w:val="22"/>
          <w:lang w:val="uk-UA" w:bidi="ar-SA"/>
        </w:rPr>
        <w:t xml:space="preserve"> повинен облаштувати сигнальною стрічкою та попереджувальними знаками;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2"/>
          <w:szCs w:val="22"/>
          <w:lang w:val="uk-UA" w:bidi="ar-SA"/>
        </w:rPr>
        <w:tab/>
        <w:t>-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uk-UA" w:eastAsia="zh-CN" w:bidi="ar-SA"/>
        </w:rPr>
        <w:t>при</w:t>
      </w:r>
      <w:r>
        <w:rPr>
          <w:rFonts w:cs="Times New Roman" w:ascii="Times New Roman" w:hAnsi="Times New Roman"/>
          <w:sz w:val="22"/>
          <w:szCs w:val="22"/>
          <w:lang w:val="uk-UA" w:bidi="ar-SA"/>
        </w:rPr>
        <w:t xml:space="preserve"> спилюванні аварійних та сухостійних дерев забезпечити корчування пень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uk-UA" w:eastAsia="zh-CN" w:bidi="ar-SA"/>
        </w:rPr>
        <w:t>ків (у разі необхідності);</w:t>
      </w:r>
    </w:p>
    <w:p>
      <w:pPr>
        <w:pStyle w:val="Normal"/>
        <w:bidi w:val="0"/>
        <w:jc w:val="both"/>
        <w:rPr>
          <w:sz w:val="22"/>
          <w:szCs w:val="22"/>
          <w:lang w:val="uk-UA" w:bidi="ar-SA"/>
        </w:rPr>
      </w:pPr>
      <w:r>
        <w:rPr>
          <w:sz w:val="22"/>
          <w:szCs w:val="22"/>
          <w:lang w:val="uk-UA" w:bidi="ar-SA"/>
        </w:rPr>
        <w:tab/>
        <w:t>-забезпечити доставку та передачу спиляної деревини на територію балансоутримувача багаторічних зелених насаджень комунального підприємства електромереж зовнішнього освітлення “Міськсвітло” Прилуцької міської ради за адресою: вул.Земська, 11-А, м Прилуки, які в свою чергу здійснюють заходи з оприбуткування цієї деревини;</w:t>
      </w:r>
    </w:p>
    <w:p>
      <w:pPr>
        <w:pStyle w:val="Normal"/>
        <w:tabs>
          <w:tab w:val="clear" w:pos="708"/>
          <w:tab w:val="left" w:pos="750" w:leader="none"/>
        </w:tabs>
        <w:bidi w:val="0"/>
        <w:jc w:val="both"/>
        <w:rPr>
          <w:rFonts w:cs="Times New Roman"/>
          <w:sz w:val="22"/>
          <w:szCs w:val="22"/>
          <w:lang w:val="uk-UA" w:bidi="ar-SA"/>
        </w:rPr>
      </w:pPr>
      <w:r>
        <w:rPr>
          <w:rFonts w:cs="Times New Roman"/>
          <w:sz w:val="22"/>
          <w:szCs w:val="22"/>
          <w:lang w:val="uk-UA" w:bidi="ar-SA"/>
        </w:rPr>
        <w:tab/>
        <w:t>-після завершення робіт (надання послуг) на об’єктах забезпечити утилізацію відходів та рослинних рештків.</w:t>
      </w:r>
    </w:p>
    <w:p>
      <w:pPr>
        <w:pStyle w:val="Normal"/>
        <w:keepLines/>
        <w:tabs>
          <w:tab w:val="clear" w:pos="708"/>
          <w:tab w:val="left" w:pos="855" w:leader="none"/>
        </w:tabs>
        <w:autoSpaceDE w:val="false"/>
        <w:bidi w:val="0"/>
        <w:jc w:val="both"/>
        <w:rPr/>
      </w:pPr>
      <w:r>
        <w:rPr>
          <w:sz w:val="22"/>
          <w:szCs w:val="22"/>
        </w:rPr>
        <w:tab/>
        <w:t>Виконавець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повинен використовувати обладнання та матеріали, які не спричиняють шкоди довкіллю, забезпечити унеможливлення розсипання зібраного сміття в процесі його прибирання та перевезення, не допускати забруднення навколишнього середовища паливно-мастильними матеріалами, які використовуються в процесі експлуатації машин та механізмів при наданні послуг. </w:t>
      </w:r>
    </w:p>
    <w:p>
      <w:pPr>
        <w:pStyle w:val="Normal"/>
        <w:tabs>
          <w:tab w:val="clear" w:pos="708"/>
          <w:tab w:val="left" w:pos="855" w:leader="none"/>
        </w:tabs>
        <w:autoSpaceDE w:val="false"/>
        <w:bidi w:val="0"/>
        <w:jc w:val="both"/>
        <w:rPr>
          <w:rFonts w:eastAsia="Times New Roman CYR" w:cs="Times New Roman"/>
          <w:b w:val="false"/>
          <w:bCs w:val="false"/>
          <w:i w:val="false"/>
          <w:i w:val="false"/>
          <w:iCs w:val="false"/>
          <w:sz w:val="22"/>
          <w:szCs w:val="22"/>
          <w:u w:val="none"/>
          <w:lang w:val="uk-UA"/>
        </w:rPr>
      </w:pPr>
      <w:r>
        <w:rPr>
          <w:rFonts w:eastAsia="Times New Roman CYR" w:cs="Times New Roman"/>
          <w:b w:val="false"/>
          <w:bCs w:val="false"/>
          <w:i w:val="false"/>
          <w:iCs w:val="false"/>
          <w:sz w:val="22"/>
          <w:szCs w:val="22"/>
          <w:u w:val="none"/>
          <w:lang w:val="uk-UA"/>
        </w:rPr>
        <w:tab/>
        <w:t xml:space="preserve">В разі необхідності, Замовник має право додавати та коригувати перелік дерев, які потребують видалення, в рамках суми договору. </w:t>
      </w:r>
    </w:p>
    <w:p>
      <w:pPr>
        <w:pStyle w:val="Normal"/>
        <w:tabs>
          <w:tab w:val="clear" w:pos="708"/>
          <w:tab w:val="left" w:pos="735" w:leader="none"/>
        </w:tabs>
        <w:bidi w:val="0"/>
        <w:jc w:val="both"/>
        <w:rPr>
          <w:rFonts w:eastAsia="Times New Roman CYR" w:cs="Times New Roman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Times New Roman CYR" w:cs="Times New Roman"/>
          <w:b w:val="false"/>
          <w:bCs w:val="false"/>
          <w:i w:val="false"/>
          <w:iCs w:val="false"/>
          <w:sz w:val="22"/>
          <w:szCs w:val="22"/>
          <w:u w:val="none"/>
        </w:rPr>
        <w:tab/>
        <w:t>Для оптимізації роботи по видаленню дерев, ефективного використання паливно-мастильних матеріалів, в разі знаходження дерев в одному мікрорайоні міста, перелік запланованих дерев можна коригувати в частині черговості, але не виходячи за межі цих переліків, крім випадків, коригування переліку Замовником.</w:t>
      </w:r>
    </w:p>
    <w:p>
      <w:pPr>
        <w:pStyle w:val="Normal"/>
        <w:tabs>
          <w:tab w:val="clear" w:pos="708"/>
          <w:tab w:val="left" w:pos="705" w:leader="none"/>
        </w:tabs>
        <w:bidi w:val="0"/>
        <w:spacing w:lineRule="atLeast" w:line="100"/>
        <w:ind w:firstLine="690" w:right="0"/>
        <w:jc w:val="both"/>
        <w:rPr>
          <w:rFonts w:eastAsia="Times New Roman CYR" w:cs="Times New Roman"/>
          <w:b w:val="false"/>
          <w:bCs w:val="false"/>
          <w:i w:val="false"/>
          <w:i w:val="false"/>
          <w:iCs w:val="false"/>
          <w:sz w:val="22"/>
          <w:szCs w:val="22"/>
          <w:u w:val="none"/>
          <w:lang w:val="uk-UA"/>
        </w:rPr>
      </w:pPr>
      <w:r>
        <w:rPr>
          <w:rFonts w:eastAsia="Times New Roman CYR" w:cs="Times New Roman"/>
          <w:b w:val="false"/>
          <w:bCs w:val="false"/>
          <w:i w:val="false"/>
          <w:iCs w:val="false"/>
          <w:sz w:val="22"/>
          <w:szCs w:val="22"/>
          <w:u w:val="none"/>
          <w:lang w:val="uk-UA"/>
        </w:rPr>
        <w:t>Розрахунок проводиться за надані послуги по актах наданих послуг з вказанням категорії складності спилювання дерев (просте, складне, з використанням чи без використання автовишки).</w:t>
      </w:r>
    </w:p>
    <w:p>
      <w:pPr>
        <w:pStyle w:val="Normal"/>
        <w:bidi w:val="0"/>
        <w:ind w:firstLine="735" w:left="-15" w:right="0"/>
        <w:jc w:val="both"/>
        <w:rPr/>
      </w:pPr>
      <w:r>
        <w:rPr>
          <w:rFonts w:cs="Times New Roman"/>
          <w:sz w:val="22"/>
          <w:szCs w:val="22"/>
        </w:rPr>
        <w:t xml:space="preserve">Кількість  аварійних дерев, які  потребують видалення, </w:t>
      </w:r>
      <w:r>
        <w:rPr>
          <w:rFonts w:cs="Times New Roman"/>
          <w:b/>
          <w:bCs/>
          <w:sz w:val="22"/>
          <w:szCs w:val="22"/>
        </w:rPr>
        <w:t>склада</w:t>
      </w:r>
      <w:r>
        <w:rPr>
          <w:rFonts w:eastAsia="Times New Roman" w:cs="Times New Roman"/>
          <w:b/>
          <w:bCs/>
          <w:color w:val="auto"/>
          <w:sz w:val="22"/>
          <w:szCs w:val="22"/>
          <w:lang w:val="uk-UA" w:eastAsia="zh-CN" w:bidi="ar-SA"/>
        </w:rPr>
        <w:t>є 270</w:t>
      </w:r>
      <w:r>
        <w:rPr>
          <w:rFonts w:cs="Times New Roman"/>
          <w:b/>
          <w:bCs/>
          <w:color w:val="auto"/>
          <w:sz w:val="22"/>
          <w:szCs w:val="22"/>
        </w:rPr>
        <w:t xml:space="preserve"> шт</w:t>
      </w:r>
      <w:r>
        <w:rPr>
          <w:rFonts w:cs="Times New Roman"/>
          <w:color w:val="auto"/>
          <w:sz w:val="22"/>
          <w:szCs w:val="22"/>
        </w:rPr>
        <w:t>.</w:t>
      </w:r>
    </w:p>
    <w:p>
      <w:pPr>
        <w:pStyle w:val="Normal"/>
        <w:bidi w:val="0"/>
        <w:jc w:val="left"/>
        <w:rPr/>
      </w:pPr>
      <w:r>
        <w:rPr>
          <w:rStyle w:val="31"/>
          <w:sz w:val="22"/>
          <w:szCs w:val="22"/>
        </w:rPr>
        <w:tab/>
        <w:t>Послуги повинні надаватись: з моменту укладення договору і до 31 грудня  2025 року.</w:t>
      </w:r>
    </w:p>
    <w:p>
      <w:pPr>
        <w:pStyle w:val="1"/>
        <w:ind w:firstLine="426" w:right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Ціну пропозиції слід визначати відповідно до вимог технічного завдання щодо термінів закінчення надання робіт/послуг, технології надання робіт/послуг, з дотриманням діючих норм і правил експлуатації техніки і безпечних умов праці. </w:t>
      </w:r>
    </w:p>
    <w:p>
      <w:pPr>
        <w:pStyle w:val="1"/>
        <w:spacing w:lineRule="exact" w:line="227"/>
        <w:ind w:firstLine="426" w:right="0"/>
        <w:jc w:val="both"/>
        <w:rPr/>
      </w:pPr>
      <w:r>
        <w:rPr>
          <w:rStyle w:val="31"/>
          <w:rFonts w:eastAsia="Times New Roman" w:cs="Times New Roman"/>
          <w:b w:val="false"/>
          <w:bCs w:val="false"/>
          <w:iCs/>
          <w:color w:val="000000"/>
          <w:kern w:val="2"/>
          <w:sz w:val="22"/>
          <w:szCs w:val="22"/>
          <w:shd w:fill="FFFFFF" w:val="clear"/>
          <w:lang w:val="uk-UA" w:eastAsia="zh-CN" w:bidi="ar-SA"/>
        </w:rPr>
        <w:tab/>
        <w:t>Пропозиція учасника, в ціну якої включені будь-які витрати, понесені ним у процесі здійснення процедури закупівлі та укладання договору про закупівлю, відхиляється замовником.</w:t>
      </w:r>
    </w:p>
    <w:p>
      <w:pPr>
        <w:pStyle w:val="11"/>
        <w:widowControl w:val="false"/>
        <w:spacing w:lineRule="auto" w:line="240"/>
        <w:ind w:firstLine="426" w:left="34" w:right="113"/>
        <w:jc w:val="both"/>
        <w:rPr/>
      </w:pPr>
      <w:r>
        <w:rPr>
          <w:rFonts w:eastAsia="Times New Roman" w:cs="Times New Roman"/>
          <w:sz w:val="22"/>
          <w:szCs w:val="22"/>
          <w:lang w:val="uk-UA"/>
        </w:rPr>
        <w:tab/>
        <w:t xml:space="preserve">Ціна тендерної пропозиції вказується з ПДВ (стосується Учасників, які є платниками ПДВ) та </w:t>
      </w:r>
      <w:r>
        <w:rPr>
          <w:rFonts w:eastAsia="Times New Roman" w:cs="Times New Roman"/>
          <w:sz w:val="22"/>
          <w:szCs w:val="22"/>
          <w:u w:val="single"/>
          <w:lang w:val="uk-UA"/>
        </w:rPr>
        <w:t>підтверджується відповідними розрахунками</w:t>
      </w:r>
      <w:r>
        <w:rPr>
          <w:rFonts w:eastAsia="Times New Roman" w:cs="Times New Roman"/>
          <w:sz w:val="22"/>
          <w:szCs w:val="22"/>
          <w:lang w:val="uk-UA"/>
        </w:rPr>
        <w:t>.</w:t>
      </w:r>
    </w:p>
    <w:p>
      <w:pPr>
        <w:pStyle w:val="11"/>
        <w:widowControl w:val="false"/>
        <w:spacing w:lineRule="auto" w:line="240"/>
        <w:ind w:firstLine="426" w:left="34" w:right="113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1"/>
        <w:widowControl w:val="false"/>
        <w:spacing w:lineRule="auto" w:line="240"/>
        <w:ind w:firstLine="426" w:left="34" w:right="113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1"/>
        <w:widowControl w:val="false"/>
        <w:spacing w:lineRule="auto" w:line="240"/>
        <w:ind w:firstLine="426" w:left="34" w:right="113"/>
        <w:jc w:val="both"/>
        <w:rPr>
          <w:rFonts w:eastAsia="Times New Roman CYR"/>
          <w:color w:val="000000"/>
          <w:sz w:val="22"/>
          <w:szCs w:val="22"/>
        </w:rPr>
      </w:pPr>
      <w:r>
        <w:rPr>
          <w:rFonts w:eastAsia="Times New Roman CYR"/>
          <w:color w:val="000000"/>
          <w:sz w:val="22"/>
          <w:szCs w:val="22"/>
        </w:rPr>
      </w:r>
    </w:p>
    <w:p>
      <w:pPr>
        <w:pStyle w:val="Normal"/>
        <w:bidi w:val="0"/>
        <w:ind w:firstLine="690" w:right="0"/>
        <w:jc w:val="both"/>
        <w:rPr>
          <w:b/>
          <w:sz w:val="22"/>
          <w:szCs w:val="22"/>
        </w:rPr>
      </w:pPr>
      <w:r>
        <w:rPr>
          <w:rFonts w:eastAsia="Times New Roman CYR"/>
          <w:color w:val="000000"/>
          <w:sz w:val="22"/>
          <w:szCs w:val="22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Начальник управління житлово-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комунального господарства</w:t>
        <w:tab/>
        <w:tab/>
        <w:tab/>
        <w:tab/>
        <w:tab/>
        <w:tab/>
        <w:tab/>
        <w:t>Олег СОЗІНОВ</w:t>
      </w:r>
    </w:p>
    <w:p>
      <w:pPr>
        <w:pStyle w:val="Normal"/>
        <w:ind w:firstLine="69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41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default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8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ar-SA" w:bidi="ar-SA"/>
    </w:rPr>
  </w:style>
  <w:style w:type="paragraph" w:styleId="Heading3">
    <w:name w:val="Heading 3"/>
    <w:basedOn w:val="Normal"/>
    <w:next w:val="BodyText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52583c"/>
    <w:rPr>
      <w:rFonts w:ascii="Times New Roman" w:hAnsi="Times New Roman" w:eastAsia="Times New Roman" w:cs="Times New Roman"/>
      <w:b/>
      <w:bCs/>
      <w:sz w:val="27"/>
      <w:szCs w:val="27"/>
      <w:lang w:val="uk-UA" w:eastAsia="ar-SA"/>
    </w:rPr>
  </w:style>
  <w:style w:type="character" w:styleId="-">
    <w:name w:val="Интернет-ссылка"/>
    <w:qFormat/>
    <w:rsid w:val="0052583c"/>
    <w:rPr>
      <w:color w:val="000080"/>
      <w:u w:val="single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52583c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character" w:styleId="2" w:customStyle="1">
    <w:name w:val="Основной шрифт абзаца2"/>
    <w:qFormat/>
    <w:rsid w:val="001125fb"/>
    <w:rPr/>
  </w:style>
  <w:style w:type="character" w:styleId="Style14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52583c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52583c"/>
    <w:pPr>
      <w:spacing w:before="280" w:after="280"/>
    </w:pPr>
    <w:rPr/>
  </w:style>
  <w:style w:type="paragraph" w:styleId="Standard" w:customStyle="1">
    <w:name w:val="Standard"/>
    <w:qFormat/>
    <w:rsid w:val="005258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18" w:customStyle="1">
    <w:name w:val="Содержимое таблицы"/>
    <w:basedOn w:val="Normal"/>
    <w:qFormat/>
    <w:rsid w:val="001125fb"/>
    <w:pPr>
      <w:widowControl w:val="false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bidi w:val="0"/>
    </w:pPr>
    <w:rPr>
      <w:rFonts w:ascii="Times New Roman" w:hAnsi="Times New Roman" w:eastAsia="Times New Roman" w:cs="Times New Roman"/>
      <w:color w:val="000000"/>
      <w:szCs w:val="24"/>
      <w:lang w:val="ru-RU" w:bidi="hi-IN"/>
    </w:rPr>
  </w:style>
  <w:style w:type="paragraph" w:styleId="1">
    <w:name w:val="Без интервала1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Mangal"/>
      <w:color w:val="auto"/>
      <w:kern w:val="0"/>
      <w:sz w:val="24"/>
      <w:szCs w:val="24"/>
      <w:lang w:val="ru-RU" w:eastAsia="zh-CN" w:bidi="hi-IN"/>
    </w:rPr>
  </w:style>
  <w:style w:type="paragraph" w:styleId="11">
    <w:name w:val="Обычный1"/>
    <w:qFormat/>
    <w:pPr>
      <w:widowControl w:val="false"/>
      <w:suppressAutoHyphens w:val="true"/>
      <w:overflowPunct w:val="false"/>
      <w:bidi w:val="0"/>
      <w:snapToGrid w:val="false"/>
      <w:spacing w:lineRule="auto" w:line="300" w:before="0" w:after="0"/>
      <w:ind w:firstLine="52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uk-UA" w:eastAsia="zh-CN" w:bidi="ar-SA"/>
    </w:rPr>
  </w:style>
  <w:style w:type="paragraph" w:styleId="Standard1">
    <w:name w:val="Standard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zh-CN" w:bidi="fa-IR"/>
    </w:rPr>
  </w:style>
  <w:style w:type="paragraph" w:styleId="Style20">
    <w:name w:val="Абзац списка"/>
    <w:basedOn w:val="Standard1"/>
    <w:qFormat/>
    <w:pPr>
      <w:ind w:hanging="0" w:left="720" w:right="0"/>
    </w:pPr>
    <w:rPr/>
  </w:style>
  <w:style w:type="paragraph" w:styleId="Style21">
    <w:name w:val="Обычный (веб)"/>
    <w:basedOn w:val="Normal"/>
    <w:qFormat/>
    <w:pPr>
      <w:suppressAutoHyphens w:val="false"/>
      <w:spacing w:before="280" w:after="280"/>
    </w:pPr>
    <w:rPr>
      <w:szCs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LibreOffice/7.6.6.3$Windows_X86_64 LibreOffice_project/d97b2716a9a4a2ce1391dee1765565ea469b0ae7</Application>
  <AppVersion>15.0000</AppVersion>
  <Pages>1</Pages>
  <Words>461</Words>
  <Characters>3312</Characters>
  <CharactersWithSpaces>3776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2021-12-03T08:58:00Z</dcterms:created>
  <dc:creator>ugkh5</dc:creator>
  <dc:description/>
  <dc:language>uk-UA</dc:language>
  <cp:lastModifiedBy/>
  <cp:lastPrinted>2025-01-10T14:04:43Z</cp:lastPrinted>
  <dcterms:modified xsi:type="dcterms:W3CDTF">2025-02-21T08:38:28Z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